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2BB" w:rsidRPr="00A362BB" w:rsidRDefault="00A362BB" w:rsidP="00A362BB">
      <w:pPr>
        <w:spacing w:after="0" w:line="240" w:lineRule="auto"/>
        <w:jc w:val="center"/>
        <w:rPr>
          <w:rFonts w:ascii="Times New Roman" w:eastAsia="Times New Roman" w:hAnsi="Times New Roman" w:cs="Times New Roman"/>
          <w:b/>
          <w:sz w:val="24"/>
          <w:szCs w:val="24"/>
        </w:rPr>
      </w:pPr>
      <w:r w:rsidRPr="00A362BB">
        <w:rPr>
          <w:rFonts w:ascii="Times New Roman" w:eastAsia="Times New Roman" w:hAnsi="Times New Roman" w:cs="Times New Roman"/>
          <w:b/>
          <w:sz w:val="24"/>
          <w:szCs w:val="24"/>
        </w:rPr>
        <w:t>BEFORE THE PUBLIC SERVICE COMMISSION</w:t>
      </w:r>
    </w:p>
    <w:p w:rsidR="00A362BB" w:rsidRPr="00A362BB" w:rsidRDefault="00A362BB" w:rsidP="00A362BB">
      <w:pPr>
        <w:spacing w:after="0" w:line="240" w:lineRule="auto"/>
        <w:jc w:val="center"/>
        <w:rPr>
          <w:rFonts w:ascii="Times New Roman" w:eastAsia="Times New Roman" w:hAnsi="Times New Roman" w:cs="Times New Roman"/>
          <w:b/>
          <w:sz w:val="24"/>
          <w:szCs w:val="24"/>
        </w:rPr>
      </w:pPr>
      <w:r w:rsidRPr="00A362BB">
        <w:rPr>
          <w:rFonts w:ascii="Times New Roman" w:eastAsia="Times New Roman" w:hAnsi="Times New Roman" w:cs="Times New Roman"/>
          <w:b/>
          <w:sz w:val="24"/>
          <w:szCs w:val="24"/>
        </w:rPr>
        <w:t>STATE OF GEORGIA</w:t>
      </w:r>
    </w:p>
    <w:p w:rsidR="00A362BB" w:rsidRPr="00A362BB" w:rsidRDefault="00A362BB" w:rsidP="00A362BB">
      <w:pPr>
        <w:spacing w:after="0" w:line="240" w:lineRule="auto"/>
        <w:rPr>
          <w:rFonts w:ascii="Times New Roman" w:eastAsia="Times New Roman" w:hAnsi="Times New Roman" w:cs="Times New Roman"/>
          <w:sz w:val="24"/>
          <w:szCs w:val="24"/>
        </w:rPr>
      </w:pPr>
    </w:p>
    <w:p w:rsidR="00A362BB" w:rsidRPr="00A362BB" w:rsidRDefault="00A362BB" w:rsidP="00A362BB">
      <w:pPr>
        <w:spacing w:after="0" w:line="240" w:lineRule="auto"/>
        <w:rPr>
          <w:rFonts w:ascii="Times New Roman" w:eastAsia="Times New Roman" w:hAnsi="Times New Roman" w:cs="Times New Roman"/>
          <w:sz w:val="24"/>
          <w:szCs w:val="24"/>
        </w:rPr>
      </w:pPr>
    </w:p>
    <w:p w:rsidR="00A362BB" w:rsidRPr="00A362BB" w:rsidRDefault="00A362BB" w:rsidP="00A362BB">
      <w:pPr>
        <w:spacing w:after="0" w:line="240" w:lineRule="auto"/>
        <w:rPr>
          <w:rFonts w:ascii="Times New Roman" w:eastAsia="Times New Roman" w:hAnsi="Times New Roman" w:cs="Times New Roman"/>
          <w:sz w:val="24"/>
          <w:szCs w:val="24"/>
        </w:rPr>
      </w:pPr>
    </w:p>
    <w:p w:rsidR="00A362BB" w:rsidRPr="00A362BB" w:rsidRDefault="00A362BB" w:rsidP="00A362BB">
      <w:pPr>
        <w:spacing w:after="0" w:line="240" w:lineRule="auto"/>
        <w:rPr>
          <w:rFonts w:ascii="Times New Roman" w:eastAsia="Times New Roman" w:hAnsi="Times New Roman" w:cs="Times New Roman"/>
          <w:sz w:val="24"/>
          <w:szCs w:val="24"/>
        </w:rPr>
      </w:pPr>
      <w:r w:rsidRPr="00A362BB">
        <w:rPr>
          <w:rFonts w:ascii="Times New Roman" w:eastAsia="Times New Roman" w:hAnsi="Times New Roman" w:cs="Times New Roman"/>
          <w:sz w:val="24"/>
          <w:szCs w:val="24"/>
        </w:rPr>
        <w:t>In Re:</w:t>
      </w:r>
      <w:r w:rsidRPr="00A362BB">
        <w:rPr>
          <w:rFonts w:ascii="Times New Roman" w:eastAsia="Times New Roman" w:hAnsi="Times New Roman" w:cs="Times New Roman"/>
          <w:b/>
          <w:sz w:val="24"/>
          <w:szCs w:val="24"/>
        </w:rPr>
        <w:tab/>
      </w:r>
      <w:r w:rsidRPr="00A362BB">
        <w:rPr>
          <w:rFonts w:ascii="Times New Roman" w:eastAsia="Times New Roman" w:hAnsi="Times New Roman" w:cs="Times New Roman"/>
          <w:sz w:val="24"/>
          <w:szCs w:val="24"/>
        </w:rPr>
        <w:t xml:space="preserve">Application of Telrite Corporation for </w:t>
      </w:r>
      <w:r w:rsidRPr="00A362BB">
        <w:rPr>
          <w:rFonts w:ascii="Times New Roman" w:eastAsia="Times New Roman" w:hAnsi="Times New Roman" w:cs="Times New Roman"/>
          <w:sz w:val="24"/>
          <w:szCs w:val="24"/>
        </w:rPr>
        <w:tab/>
        <w:t>)</w:t>
      </w:r>
    </w:p>
    <w:p w:rsidR="00A362BB" w:rsidRPr="00A362BB" w:rsidRDefault="00A362BB" w:rsidP="00A362BB">
      <w:pPr>
        <w:spacing w:after="0" w:line="240" w:lineRule="auto"/>
        <w:rPr>
          <w:rFonts w:ascii="Times New Roman" w:eastAsia="Times New Roman" w:hAnsi="Times New Roman" w:cs="Times New Roman"/>
          <w:sz w:val="24"/>
          <w:szCs w:val="24"/>
        </w:rPr>
      </w:pPr>
      <w:r w:rsidRPr="00A362BB">
        <w:rPr>
          <w:rFonts w:ascii="Times New Roman" w:eastAsia="Times New Roman" w:hAnsi="Times New Roman" w:cs="Times New Roman"/>
          <w:sz w:val="24"/>
          <w:szCs w:val="24"/>
        </w:rPr>
        <w:t xml:space="preserve">Designation as an Eligible Telecommunications </w:t>
      </w:r>
      <w:r w:rsidRPr="00A362BB">
        <w:rPr>
          <w:rFonts w:ascii="Times New Roman" w:eastAsia="Times New Roman" w:hAnsi="Times New Roman" w:cs="Times New Roman"/>
          <w:sz w:val="24"/>
          <w:szCs w:val="24"/>
        </w:rPr>
        <w:tab/>
        <w:t>)</w:t>
      </w:r>
      <w:r w:rsidRPr="00A362BB">
        <w:rPr>
          <w:rFonts w:ascii="Times New Roman" w:eastAsia="Times New Roman" w:hAnsi="Times New Roman" w:cs="Times New Roman"/>
          <w:sz w:val="24"/>
          <w:szCs w:val="24"/>
        </w:rPr>
        <w:tab/>
        <w:t>Docket No. 21955-U</w:t>
      </w:r>
    </w:p>
    <w:p w:rsidR="00A362BB" w:rsidRPr="00A362BB" w:rsidRDefault="00A362BB" w:rsidP="00A362BB">
      <w:pPr>
        <w:spacing w:after="0" w:line="240" w:lineRule="auto"/>
        <w:rPr>
          <w:rFonts w:ascii="Times New Roman" w:eastAsia="Times New Roman" w:hAnsi="Times New Roman" w:cs="Times New Roman"/>
          <w:b/>
          <w:sz w:val="24"/>
          <w:szCs w:val="20"/>
        </w:rPr>
      </w:pPr>
      <w:r w:rsidRPr="00A362BB">
        <w:rPr>
          <w:rFonts w:ascii="Times New Roman" w:eastAsia="Times New Roman" w:hAnsi="Times New Roman" w:cs="Times New Roman"/>
          <w:sz w:val="24"/>
          <w:szCs w:val="24"/>
        </w:rPr>
        <w:t>Carrier on a Wireless Basis</w:t>
      </w:r>
      <w:r w:rsidRPr="00A362BB">
        <w:rPr>
          <w:rFonts w:ascii="Times New Roman" w:eastAsia="Times New Roman" w:hAnsi="Times New Roman" w:cs="Times New Roman"/>
          <w:sz w:val="24"/>
          <w:szCs w:val="24"/>
        </w:rPr>
        <w:tab/>
      </w:r>
      <w:r w:rsidRPr="00A362BB">
        <w:rPr>
          <w:rFonts w:ascii="Times New Roman" w:eastAsia="Times New Roman" w:hAnsi="Times New Roman" w:cs="Times New Roman"/>
          <w:sz w:val="24"/>
          <w:szCs w:val="24"/>
        </w:rPr>
        <w:tab/>
      </w:r>
      <w:r w:rsidRPr="00A362BB">
        <w:rPr>
          <w:rFonts w:ascii="Times New Roman" w:eastAsia="Times New Roman" w:hAnsi="Times New Roman" w:cs="Times New Roman"/>
          <w:sz w:val="24"/>
          <w:szCs w:val="24"/>
        </w:rPr>
        <w:tab/>
      </w:r>
      <w:r w:rsidRPr="00A362BB">
        <w:rPr>
          <w:rFonts w:ascii="Times New Roman" w:eastAsia="Times New Roman" w:hAnsi="Times New Roman" w:cs="Times New Roman"/>
          <w:sz w:val="24"/>
          <w:szCs w:val="24"/>
        </w:rPr>
        <w:tab/>
        <w:t>)</w:t>
      </w:r>
    </w:p>
    <w:p w:rsidR="00A362BB" w:rsidRPr="00A362BB" w:rsidRDefault="00A362BB" w:rsidP="00A362BB">
      <w:pPr>
        <w:spacing w:after="0" w:line="240" w:lineRule="auto"/>
        <w:rPr>
          <w:rFonts w:ascii="Times New Roman" w:eastAsia="Times New Roman" w:hAnsi="Times New Roman" w:cs="Times New Roman"/>
          <w:sz w:val="24"/>
          <w:szCs w:val="24"/>
        </w:rPr>
      </w:pPr>
    </w:p>
    <w:p w:rsidR="00A362BB" w:rsidRPr="00A362BB" w:rsidRDefault="00A362BB" w:rsidP="00A362BB">
      <w:pPr>
        <w:suppressAutoHyphens/>
        <w:spacing w:after="0" w:line="240" w:lineRule="auto"/>
        <w:jc w:val="center"/>
        <w:outlineLvl w:val="1"/>
        <w:rPr>
          <w:rFonts w:ascii="Times New Roman" w:eastAsia="Times New Roman" w:hAnsi="Times New Roman" w:cs="Times New Roman"/>
          <w:sz w:val="24"/>
          <w:szCs w:val="24"/>
        </w:rPr>
      </w:pPr>
    </w:p>
    <w:p w:rsidR="00A362BB" w:rsidRPr="00A362BB" w:rsidRDefault="00A362BB" w:rsidP="00A362BB">
      <w:pPr>
        <w:suppressAutoHyphens/>
        <w:spacing w:after="0" w:line="240" w:lineRule="auto"/>
        <w:jc w:val="center"/>
        <w:outlineLvl w:val="1"/>
        <w:rPr>
          <w:rFonts w:ascii="Times New Roman" w:eastAsia="Times New Roman" w:hAnsi="Times New Roman" w:cs="Times New Roman"/>
          <w:sz w:val="24"/>
          <w:szCs w:val="24"/>
        </w:rPr>
      </w:pPr>
    </w:p>
    <w:p w:rsidR="00A362BB" w:rsidRPr="00A362BB" w:rsidRDefault="00A362BB" w:rsidP="00A362BB">
      <w:pPr>
        <w:keepNext/>
        <w:spacing w:after="240" w:line="240" w:lineRule="auto"/>
        <w:jc w:val="center"/>
        <w:rPr>
          <w:rFonts w:ascii="Times New Roman" w:eastAsia="Times New Roman" w:hAnsi="Times New Roman" w:cs="Times New Roman"/>
          <w:b/>
          <w:caps/>
          <w:sz w:val="24"/>
          <w:szCs w:val="24"/>
          <w:u w:val="single"/>
        </w:rPr>
      </w:pPr>
      <w:r>
        <w:rPr>
          <w:rFonts w:ascii="Times New Roman" w:eastAsia="Times New Roman" w:hAnsi="Times New Roman" w:cs="Times New Roman"/>
          <w:b/>
          <w:sz w:val="24"/>
          <w:szCs w:val="24"/>
          <w:u w:val="single"/>
        </w:rPr>
        <w:t xml:space="preserve">PUBLIC DISCLOSURE VERSION OF </w:t>
      </w:r>
      <w:r w:rsidRPr="00A362BB">
        <w:rPr>
          <w:rFonts w:ascii="Times New Roman" w:eastAsia="Times New Roman" w:hAnsi="Times New Roman" w:cs="Times New Roman"/>
          <w:b/>
          <w:sz w:val="24"/>
          <w:szCs w:val="24"/>
          <w:u w:val="single"/>
        </w:rPr>
        <w:t xml:space="preserve">TRADE SECRET FILING OF </w:t>
      </w:r>
      <w:r w:rsidRPr="00A362BB">
        <w:rPr>
          <w:rFonts w:ascii="Times New Roman" w:eastAsia="Times New Roman" w:hAnsi="Times New Roman" w:cs="Times New Roman"/>
          <w:b/>
          <w:caps/>
          <w:sz w:val="24"/>
          <w:szCs w:val="20"/>
          <w:u w:val="single"/>
        </w:rPr>
        <w:t xml:space="preserve">TELRITE CORPORATION d/b/a life wireless </w:t>
      </w:r>
      <w:r w:rsidRPr="00A362BB">
        <w:rPr>
          <w:rFonts w:ascii="Times New Roman" w:eastAsia="Times New Roman" w:hAnsi="Times New Roman" w:cs="Times New Roman"/>
          <w:b/>
          <w:caps/>
          <w:sz w:val="24"/>
          <w:szCs w:val="24"/>
          <w:u w:val="single"/>
        </w:rPr>
        <w:t xml:space="preserve"> </w:t>
      </w:r>
    </w:p>
    <w:p w:rsidR="00A362BB" w:rsidRPr="00A362BB" w:rsidRDefault="00A362BB" w:rsidP="00A362BB">
      <w:pPr>
        <w:suppressAutoHyphens/>
        <w:spacing w:after="0" w:line="480" w:lineRule="auto"/>
        <w:ind w:firstLine="720"/>
        <w:rPr>
          <w:rFonts w:ascii="Times New Roman" w:eastAsia="Times New Roman" w:hAnsi="Times New Roman" w:cs="Times New Roman"/>
          <w:sz w:val="24"/>
          <w:szCs w:val="24"/>
        </w:rPr>
      </w:pPr>
      <w:r w:rsidRPr="00A362BB">
        <w:rPr>
          <w:rFonts w:ascii="Times New Roman" w:eastAsia="Times New Roman" w:hAnsi="Times New Roman" w:cs="Times New Roman"/>
          <w:sz w:val="24"/>
          <w:szCs w:val="24"/>
        </w:rPr>
        <w:t xml:space="preserve">In connection with and support of its Supplemental Application to Add Certain Wire Centers to Telrite Corporation’s Designation as an Eligible Telecommunications Carrier on a Wireless Basis (Low-Income Only), Telrite Corporation d/b/a Life Wireless (“Life Wireless”) is filing its 2016 income statement, balance sheet, and cash flow statement (all through July 31, 2016) along with its consolidated 2015 audited financials (collectively, “the financial statements”).  All of the financial statements contain information that is of a proprietary and trade secret nature, and therefore, Life Wireless is filing them in accordance Commission Rule 515-3-1-.11 governing trade secrets.  </w:t>
      </w:r>
    </w:p>
    <w:p w:rsidR="00A362BB" w:rsidRPr="00A362BB" w:rsidRDefault="00A362BB" w:rsidP="00A362BB">
      <w:pPr>
        <w:suppressAutoHyphens/>
        <w:spacing w:after="0" w:line="480" w:lineRule="auto"/>
        <w:ind w:firstLine="720"/>
        <w:rPr>
          <w:rFonts w:ascii="Times New Roman" w:eastAsia="Times New Roman" w:hAnsi="Times New Roman" w:cs="Times New Roman"/>
          <w:sz w:val="24"/>
          <w:szCs w:val="24"/>
        </w:rPr>
      </w:pPr>
      <w:r w:rsidRPr="00A362BB">
        <w:rPr>
          <w:rFonts w:ascii="Times New Roman" w:eastAsia="Times New Roman" w:hAnsi="Times New Roman" w:cs="Times New Roman"/>
          <w:sz w:val="24"/>
          <w:szCs w:val="24"/>
        </w:rPr>
        <w:t>The financial statements contain information related to Life Wireless’ business plan and operations.  This information is in the sole possession of Life Wireless and is not routinely disclosed to third parties. The information derives economic value from not being generally known to Life Wireless’ competitors in that such knowledge would put Life Wireless at a competitive disadvantage in its efforts to participate in the Lifeline market.  Disclosure of this information would allow Life Wireless’ competitors to design strategies to undermine its business.  As such, the financial statements are highly confidential and competitively sensitive.</w:t>
      </w:r>
    </w:p>
    <w:p w:rsidR="00A362BB" w:rsidRPr="00A362BB" w:rsidRDefault="00A362BB" w:rsidP="00A362BB">
      <w:pPr>
        <w:suppressAutoHyphens/>
        <w:spacing w:after="0" w:line="480" w:lineRule="auto"/>
        <w:ind w:firstLine="720"/>
        <w:rPr>
          <w:rFonts w:ascii="Times New Roman" w:eastAsia="Times New Roman" w:hAnsi="Times New Roman" w:cs="Times New Roman"/>
          <w:sz w:val="24"/>
          <w:szCs w:val="24"/>
        </w:rPr>
      </w:pPr>
      <w:r w:rsidRPr="00A362BB">
        <w:rPr>
          <w:rFonts w:ascii="Times New Roman" w:eastAsia="Times New Roman" w:hAnsi="Times New Roman" w:cs="Times New Roman"/>
          <w:sz w:val="24"/>
          <w:szCs w:val="24"/>
        </w:rPr>
        <w:t xml:space="preserve">Pursuant to the terms of Commission Rule 515-3-1-.11. Life Wireless is filing the financial statements under protective seal (each page is marked “Trade Secret”). The original has </w:t>
      </w:r>
      <w:r w:rsidRPr="00A362BB">
        <w:rPr>
          <w:rFonts w:ascii="Times New Roman" w:eastAsia="Times New Roman" w:hAnsi="Times New Roman" w:cs="Times New Roman"/>
          <w:sz w:val="24"/>
          <w:szCs w:val="24"/>
        </w:rPr>
        <w:lastRenderedPageBreak/>
        <w:t xml:space="preserve">been numbered and Life Wireless is maintaining a master list of all trade secret documents in it files, including the financial statements.  </w:t>
      </w:r>
    </w:p>
    <w:p w:rsidR="00A362BB" w:rsidRPr="00A362BB" w:rsidRDefault="00A362BB" w:rsidP="00A362BB">
      <w:pPr>
        <w:suppressAutoHyphens/>
        <w:spacing w:after="0" w:line="480" w:lineRule="auto"/>
        <w:ind w:firstLine="720"/>
        <w:rPr>
          <w:rFonts w:ascii="Times New Roman" w:eastAsia="Times New Roman" w:hAnsi="Times New Roman" w:cs="Times New Roman"/>
          <w:sz w:val="24"/>
          <w:szCs w:val="24"/>
        </w:rPr>
      </w:pPr>
      <w:r w:rsidRPr="00A362BB">
        <w:rPr>
          <w:rFonts w:ascii="Times New Roman" w:hAnsi="Times New Roman" w:cs="Times New Roman"/>
          <w:sz w:val="24"/>
          <w:szCs w:val="24"/>
        </w:rPr>
        <w:t xml:space="preserve">This ___ day of August, 2016.  </w:t>
      </w:r>
    </w:p>
    <w:p w:rsidR="00A362BB" w:rsidRPr="00A362BB" w:rsidRDefault="00A362BB" w:rsidP="00A362BB">
      <w:pPr>
        <w:autoSpaceDE w:val="0"/>
        <w:autoSpaceDN w:val="0"/>
        <w:adjustRightInd w:val="0"/>
        <w:spacing w:after="0" w:line="240" w:lineRule="auto"/>
        <w:ind w:left="4320"/>
        <w:rPr>
          <w:rFonts w:ascii="Times New Roman" w:eastAsia="Times New Roman" w:hAnsi="Times New Roman" w:cs="Times New Roman"/>
          <w:b/>
          <w:sz w:val="24"/>
          <w:szCs w:val="20"/>
        </w:rPr>
      </w:pPr>
      <w:r w:rsidRPr="00A362BB">
        <w:rPr>
          <w:rFonts w:ascii="Times New Roman" w:eastAsia="Times New Roman" w:hAnsi="Times New Roman" w:cs="Times New Roman"/>
          <w:b/>
          <w:sz w:val="24"/>
          <w:szCs w:val="20"/>
        </w:rPr>
        <w:t xml:space="preserve">STRICKLAND BROCKINGTON LEWIS LLP </w:t>
      </w:r>
    </w:p>
    <w:p w:rsidR="00A362BB" w:rsidRPr="00A362BB" w:rsidRDefault="00A362BB" w:rsidP="00A362BB">
      <w:pPr>
        <w:autoSpaceDE w:val="0"/>
        <w:autoSpaceDN w:val="0"/>
        <w:adjustRightInd w:val="0"/>
        <w:spacing w:after="0" w:line="240" w:lineRule="auto"/>
        <w:ind w:left="4320"/>
        <w:rPr>
          <w:rFonts w:ascii="Times New Roman" w:eastAsia="Times New Roman" w:hAnsi="Times New Roman" w:cs="Times New Roman"/>
          <w:sz w:val="24"/>
          <w:szCs w:val="20"/>
        </w:rPr>
      </w:pPr>
      <w:r w:rsidRPr="00A362BB">
        <w:rPr>
          <w:rFonts w:ascii="Times New Roman" w:eastAsia="Times New Roman" w:hAnsi="Times New Roman" w:cs="Times New Roman"/>
          <w:sz w:val="24"/>
          <w:szCs w:val="20"/>
        </w:rPr>
        <w:tab/>
        <w:t xml:space="preserve"> </w:t>
      </w:r>
    </w:p>
    <w:p w:rsidR="00A362BB" w:rsidRPr="00A362BB" w:rsidRDefault="00A362BB" w:rsidP="00A362BB">
      <w:pPr>
        <w:suppressAutoHyphens/>
        <w:spacing w:after="0" w:line="240" w:lineRule="auto"/>
        <w:ind w:left="4320"/>
        <w:rPr>
          <w:rFonts w:ascii="Times New Roman" w:eastAsia="Times New Roman" w:hAnsi="Times New Roman" w:cs="Times New Roman"/>
          <w:b/>
          <w:bCs/>
          <w:sz w:val="24"/>
          <w:szCs w:val="24"/>
        </w:rPr>
      </w:pPr>
    </w:p>
    <w:p w:rsidR="00A362BB" w:rsidRPr="00A362BB" w:rsidRDefault="00A362BB" w:rsidP="00A362BB">
      <w:pPr>
        <w:suppressAutoHyphens/>
        <w:spacing w:after="0" w:line="240" w:lineRule="auto"/>
        <w:ind w:left="4320"/>
        <w:rPr>
          <w:rFonts w:ascii="Times New Roman" w:eastAsia="Times New Roman" w:hAnsi="Times New Roman" w:cs="Times New Roman"/>
          <w:b/>
          <w:bCs/>
          <w:sz w:val="24"/>
          <w:szCs w:val="24"/>
        </w:rPr>
      </w:pPr>
      <w:r w:rsidRPr="00A362BB">
        <w:rPr>
          <w:rFonts w:ascii="Times New Roman" w:eastAsia="Times New Roman" w:hAnsi="Times New Roman" w:cs="Times New Roman"/>
          <w:b/>
          <w:bCs/>
          <w:sz w:val="24"/>
          <w:szCs w:val="24"/>
        </w:rPr>
        <w:t>_______________________________________</w:t>
      </w: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r w:rsidRPr="00A362BB">
        <w:rPr>
          <w:rFonts w:ascii="Times New Roman" w:eastAsia="Times New Roman" w:hAnsi="Times New Roman" w:cs="Times New Roman"/>
          <w:bCs/>
          <w:sz w:val="24"/>
          <w:szCs w:val="24"/>
        </w:rPr>
        <w:t>Anne W. Lewis</w:t>
      </w: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r w:rsidRPr="00A362BB">
        <w:rPr>
          <w:rFonts w:ascii="Times New Roman" w:eastAsia="Times New Roman" w:hAnsi="Times New Roman" w:cs="Times New Roman"/>
          <w:bCs/>
          <w:sz w:val="24"/>
          <w:szCs w:val="24"/>
        </w:rPr>
        <w:t xml:space="preserve">Georgia Bar No. 737490 </w:t>
      </w: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r w:rsidRPr="00A362BB">
        <w:rPr>
          <w:rFonts w:ascii="Times New Roman" w:eastAsia="Times New Roman" w:hAnsi="Times New Roman" w:cs="Times New Roman"/>
          <w:bCs/>
          <w:sz w:val="24"/>
          <w:szCs w:val="24"/>
        </w:rPr>
        <w:t>awl@sbllaw.net</w:t>
      </w: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r w:rsidRPr="00A362BB">
        <w:rPr>
          <w:rFonts w:ascii="Times New Roman" w:eastAsia="Times New Roman" w:hAnsi="Times New Roman" w:cs="Times New Roman"/>
          <w:bCs/>
          <w:sz w:val="24"/>
          <w:szCs w:val="24"/>
        </w:rPr>
        <w:t>Midtown Proscenium Suite 2200</w:t>
      </w:r>
      <w:r w:rsidRPr="00A362BB">
        <w:rPr>
          <w:rFonts w:ascii="Times New Roman" w:eastAsia="Times New Roman" w:hAnsi="Times New Roman" w:cs="Times New Roman"/>
          <w:bCs/>
          <w:sz w:val="24"/>
          <w:szCs w:val="24"/>
        </w:rPr>
        <w:tab/>
      </w: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r w:rsidRPr="00A362BB">
        <w:rPr>
          <w:rFonts w:ascii="Times New Roman" w:eastAsia="Times New Roman" w:hAnsi="Times New Roman" w:cs="Times New Roman"/>
          <w:bCs/>
          <w:sz w:val="24"/>
          <w:szCs w:val="24"/>
        </w:rPr>
        <w:t>1170 Peachtree Street NE</w:t>
      </w: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r w:rsidRPr="00A362BB">
        <w:rPr>
          <w:rFonts w:ascii="Times New Roman" w:eastAsia="Times New Roman" w:hAnsi="Times New Roman" w:cs="Times New Roman"/>
          <w:bCs/>
          <w:sz w:val="24"/>
          <w:szCs w:val="24"/>
        </w:rPr>
        <w:t>Atlanta, Georgia  30309</w:t>
      </w: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r w:rsidRPr="00A362BB">
        <w:rPr>
          <w:rFonts w:ascii="Times New Roman" w:eastAsia="Times New Roman" w:hAnsi="Times New Roman" w:cs="Times New Roman"/>
          <w:bCs/>
          <w:sz w:val="24"/>
          <w:szCs w:val="24"/>
        </w:rPr>
        <w:t>678-347-2200 (telephone)</w:t>
      </w: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r w:rsidRPr="00A362BB">
        <w:rPr>
          <w:rFonts w:ascii="Times New Roman" w:eastAsia="Times New Roman" w:hAnsi="Times New Roman" w:cs="Times New Roman"/>
          <w:bCs/>
          <w:sz w:val="24"/>
          <w:szCs w:val="24"/>
        </w:rPr>
        <w:t>678-347-2210 (facsimile)</w:t>
      </w: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p>
    <w:p w:rsidR="00A362BB" w:rsidRPr="00A362BB" w:rsidRDefault="00A362BB" w:rsidP="00A362BB">
      <w:pPr>
        <w:suppressAutoHyphens/>
        <w:spacing w:after="0" w:line="240" w:lineRule="auto"/>
        <w:ind w:left="4320"/>
        <w:rPr>
          <w:rFonts w:ascii="Times New Roman Bold" w:eastAsia="Times New Roman" w:hAnsi="Times New Roman Bold" w:cs="Times New Roman"/>
          <w:b/>
          <w:bCs/>
          <w:caps/>
          <w:sz w:val="24"/>
          <w:szCs w:val="24"/>
        </w:rPr>
      </w:pPr>
      <w:r w:rsidRPr="00A362BB">
        <w:rPr>
          <w:rFonts w:ascii="Times New Roman Bold" w:eastAsia="Times New Roman" w:hAnsi="Times New Roman Bold" w:cs="Times New Roman"/>
          <w:b/>
          <w:bCs/>
          <w:caps/>
          <w:sz w:val="24"/>
          <w:szCs w:val="24"/>
        </w:rPr>
        <w:t>Telrite Corporation d/b/a Life Wireless</w:t>
      </w:r>
    </w:p>
    <w:p w:rsidR="00A362BB" w:rsidRPr="00A362BB" w:rsidRDefault="00A362BB" w:rsidP="00A362BB">
      <w:pPr>
        <w:suppressAutoHyphens/>
        <w:spacing w:after="0" w:line="240" w:lineRule="auto"/>
        <w:ind w:left="4320"/>
        <w:rPr>
          <w:rFonts w:ascii="Times New Roman" w:eastAsia="Times New Roman" w:hAnsi="Times New Roman" w:cs="Times New Roman"/>
          <w:b/>
          <w:bCs/>
          <w:sz w:val="24"/>
          <w:szCs w:val="24"/>
        </w:rPr>
      </w:pP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r w:rsidRPr="00A362BB">
        <w:rPr>
          <w:rFonts w:ascii="Times New Roman" w:eastAsia="Times New Roman" w:hAnsi="Times New Roman" w:cs="Times New Roman"/>
          <w:bCs/>
          <w:sz w:val="24"/>
          <w:szCs w:val="24"/>
        </w:rPr>
        <w:t>Susan M. Berlin</w:t>
      </w: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r w:rsidRPr="00A362BB">
        <w:rPr>
          <w:rFonts w:ascii="Times New Roman" w:eastAsia="Times New Roman" w:hAnsi="Times New Roman" w:cs="Times New Roman"/>
          <w:bCs/>
          <w:sz w:val="24"/>
          <w:szCs w:val="24"/>
        </w:rPr>
        <w:t>Vice President Regulatory Affairs &amp; Counsel</w:t>
      </w: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r w:rsidRPr="00A362BB">
        <w:rPr>
          <w:rFonts w:ascii="Times New Roman" w:eastAsia="Times New Roman" w:hAnsi="Times New Roman" w:cs="Times New Roman"/>
          <w:bCs/>
          <w:sz w:val="24"/>
          <w:szCs w:val="24"/>
        </w:rPr>
        <w:t>11100 Alcovy Road</w:t>
      </w: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r w:rsidRPr="00A362BB">
        <w:rPr>
          <w:rFonts w:ascii="Times New Roman" w:eastAsia="Times New Roman" w:hAnsi="Times New Roman" w:cs="Times New Roman"/>
          <w:bCs/>
          <w:sz w:val="24"/>
          <w:szCs w:val="24"/>
        </w:rPr>
        <w:t>Covington, Georgia 30014</w:t>
      </w: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r w:rsidRPr="00A362BB">
        <w:rPr>
          <w:rFonts w:ascii="Times New Roman" w:eastAsia="Times New Roman" w:hAnsi="Times New Roman" w:cs="Times New Roman"/>
          <w:bCs/>
          <w:sz w:val="24"/>
          <w:szCs w:val="24"/>
        </w:rPr>
        <w:t>Office (678) 202-0829</w:t>
      </w: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p>
    <w:p w:rsidR="00A362BB" w:rsidRPr="00A362BB" w:rsidRDefault="00A362BB" w:rsidP="00A362BB">
      <w:pPr>
        <w:suppressAutoHyphens/>
        <w:spacing w:after="0" w:line="240" w:lineRule="auto"/>
        <w:ind w:left="4320"/>
        <w:rPr>
          <w:rFonts w:ascii="Times New Roman" w:eastAsia="Times New Roman" w:hAnsi="Times New Roman" w:cs="Times New Roman"/>
          <w:bCs/>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r w:rsidRPr="00A362BB">
        <w:rPr>
          <w:rFonts w:ascii="Times New Roman" w:eastAsia="Times New Roman" w:hAnsi="Times New Roman" w:cs="Times New Roman"/>
          <w:i/>
          <w:sz w:val="24"/>
          <w:szCs w:val="24"/>
        </w:rPr>
        <w:t>Attorneys for Telrite Corporation d/b/a Life Wireless</w:t>
      </w: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spacing w:after="0" w:line="240" w:lineRule="auto"/>
        <w:ind w:left="4320"/>
        <w:rPr>
          <w:rFonts w:ascii="Times New Roman" w:eastAsia="Times New Roman" w:hAnsi="Times New Roman" w:cs="Times New Roman"/>
          <w:i/>
          <w:sz w:val="24"/>
          <w:szCs w:val="24"/>
        </w:rPr>
      </w:pPr>
    </w:p>
    <w:p w:rsidR="00A362BB" w:rsidRPr="00A362BB" w:rsidRDefault="00A362BB" w:rsidP="00A362BB">
      <w:pPr>
        <w:tabs>
          <w:tab w:val="left" w:pos="2880"/>
        </w:tabs>
        <w:spacing w:after="0" w:line="240" w:lineRule="auto"/>
        <w:jc w:val="center"/>
        <w:rPr>
          <w:rFonts w:ascii="Times New Roman" w:eastAsia="Times New Roman" w:hAnsi="Times New Roman" w:cs="Times New Roman"/>
          <w:b/>
          <w:sz w:val="24"/>
          <w:szCs w:val="24"/>
        </w:rPr>
      </w:pPr>
      <w:r w:rsidRPr="00A362BB">
        <w:rPr>
          <w:rFonts w:ascii="Times New Roman" w:eastAsia="Times New Roman" w:hAnsi="Times New Roman" w:cs="Times New Roman"/>
          <w:b/>
          <w:sz w:val="24"/>
          <w:szCs w:val="24"/>
        </w:rPr>
        <w:t>EXHIBIT “B”</w:t>
      </w:r>
    </w:p>
    <w:p w:rsidR="00A362BB" w:rsidRPr="00A362BB" w:rsidRDefault="00A362BB" w:rsidP="00A362BB">
      <w:pPr>
        <w:tabs>
          <w:tab w:val="left" w:pos="2880"/>
        </w:tabs>
        <w:spacing w:after="0" w:line="240" w:lineRule="auto"/>
        <w:jc w:val="center"/>
        <w:rPr>
          <w:rFonts w:ascii="Times New Roman" w:eastAsia="Times New Roman" w:hAnsi="Times New Roman" w:cs="Times New Roman"/>
          <w:sz w:val="24"/>
          <w:szCs w:val="24"/>
        </w:rPr>
      </w:pPr>
    </w:p>
    <w:p w:rsidR="00A362BB" w:rsidRPr="00A362BB" w:rsidRDefault="00A362BB" w:rsidP="00A362BB">
      <w:pPr>
        <w:tabs>
          <w:tab w:val="left" w:pos="2880"/>
        </w:tabs>
        <w:spacing w:after="0" w:line="240" w:lineRule="auto"/>
        <w:jc w:val="center"/>
        <w:rPr>
          <w:rFonts w:ascii="Times New Roman" w:eastAsia="Times New Roman" w:hAnsi="Times New Roman" w:cs="Times New Roman"/>
          <w:sz w:val="24"/>
          <w:szCs w:val="24"/>
        </w:rPr>
      </w:pPr>
    </w:p>
    <w:p w:rsidR="00A362BB" w:rsidRDefault="00A362BB" w:rsidP="00A362BB">
      <w:pPr>
        <w:tabs>
          <w:tab w:val="left" w:pos="2880"/>
        </w:tabs>
        <w:spacing w:after="0" w:line="240" w:lineRule="auto"/>
        <w:jc w:val="center"/>
        <w:rPr>
          <w:rFonts w:ascii="Times New Roman" w:eastAsia="Times New Roman" w:hAnsi="Times New Roman" w:cs="Times New Roman"/>
          <w:sz w:val="24"/>
          <w:szCs w:val="24"/>
        </w:rPr>
      </w:pPr>
      <w:r w:rsidRPr="00A362BB">
        <w:rPr>
          <w:rFonts w:ascii="Times New Roman" w:eastAsia="Times New Roman" w:hAnsi="Times New Roman" w:cs="Times New Roman"/>
          <w:sz w:val="24"/>
          <w:szCs w:val="24"/>
        </w:rPr>
        <w:t xml:space="preserve">CONFIDENTIAL 2016 </w:t>
      </w:r>
      <w:r w:rsidRPr="00A362BB">
        <w:rPr>
          <w:rFonts w:ascii="Times New Roman" w:eastAsia="Times New Roman" w:hAnsi="Times New Roman" w:cs="Times New Roman"/>
          <w:caps/>
          <w:sz w:val="24"/>
          <w:szCs w:val="24"/>
        </w:rPr>
        <w:t xml:space="preserve">income statement, BALANCE SHEET, AND CASH FLOW </w:t>
      </w:r>
      <w:r w:rsidRPr="00A362BB">
        <w:rPr>
          <w:rFonts w:ascii="Times New Roman" w:eastAsia="Times New Roman" w:hAnsi="Times New Roman" w:cs="Times New Roman"/>
          <w:sz w:val="24"/>
          <w:szCs w:val="24"/>
        </w:rPr>
        <w:t>STATEMENT</w:t>
      </w:r>
    </w:p>
    <w:p w:rsidR="00A362BB" w:rsidRDefault="00A362BB" w:rsidP="00A362BB">
      <w:pPr>
        <w:tabs>
          <w:tab w:val="left" w:pos="2880"/>
        </w:tabs>
        <w:spacing w:after="0" w:line="240" w:lineRule="auto"/>
        <w:jc w:val="center"/>
        <w:rPr>
          <w:rFonts w:ascii="Times New Roman" w:eastAsia="Times New Roman" w:hAnsi="Times New Roman" w:cs="Times New Roman"/>
          <w:sz w:val="24"/>
          <w:szCs w:val="24"/>
        </w:rPr>
      </w:pPr>
    </w:p>
    <w:p w:rsidR="00A362BB" w:rsidRDefault="00A362BB" w:rsidP="00A362BB">
      <w:pPr>
        <w:tabs>
          <w:tab w:val="left" w:pos="2880"/>
        </w:tabs>
        <w:spacing w:after="0" w:line="240" w:lineRule="auto"/>
        <w:jc w:val="center"/>
        <w:rPr>
          <w:rFonts w:ascii="Times New Roman" w:eastAsia="Times New Roman" w:hAnsi="Times New Roman" w:cs="Times New Roman"/>
          <w:sz w:val="24"/>
          <w:szCs w:val="24"/>
        </w:rPr>
      </w:pPr>
    </w:p>
    <w:p w:rsidR="00A362BB" w:rsidRDefault="00A362BB" w:rsidP="00A362BB">
      <w:pPr>
        <w:tabs>
          <w:tab w:val="left" w:pos="2880"/>
        </w:tabs>
        <w:spacing w:after="0" w:line="240" w:lineRule="auto"/>
        <w:jc w:val="center"/>
        <w:rPr>
          <w:rFonts w:ascii="Times New Roman" w:eastAsia="Times New Roman" w:hAnsi="Times New Roman" w:cs="Times New Roman"/>
          <w:sz w:val="24"/>
          <w:szCs w:val="24"/>
        </w:rPr>
      </w:pPr>
    </w:p>
    <w:p w:rsidR="00A362BB" w:rsidRPr="00A362BB" w:rsidRDefault="00A362BB" w:rsidP="00A362BB">
      <w:pPr>
        <w:tabs>
          <w:tab w:val="left" w:pos="2880"/>
        </w:tabs>
        <w:spacing w:after="0" w:line="240" w:lineRule="auto"/>
        <w:jc w:val="center"/>
        <w:rPr>
          <w:rFonts w:ascii="Times New Roman" w:eastAsia="Times New Roman" w:hAnsi="Times New Roman" w:cs="Times New Roman"/>
          <w:sz w:val="36"/>
          <w:szCs w:val="36"/>
        </w:rPr>
      </w:pPr>
      <w:r w:rsidRPr="00A362BB">
        <w:rPr>
          <w:rFonts w:ascii="Times New Roman" w:eastAsia="Times New Roman" w:hAnsi="Times New Roman" w:cs="Times New Roman"/>
          <w:sz w:val="36"/>
          <w:szCs w:val="36"/>
        </w:rPr>
        <w:t>[REDACTED]</w:t>
      </w:r>
    </w:p>
    <w:p w:rsidR="00A362BB" w:rsidRDefault="00A362BB" w:rsidP="00A362BB">
      <w:pPr>
        <w:tabs>
          <w:tab w:val="left" w:pos="2880"/>
        </w:tabs>
        <w:spacing w:after="0" w:line="240" w:lineRule="auto"/>
        <w:jc w:val="center"/>
        <w:rPr>
          <w:rFonts w:ascii="Times New Roman" w:eastAsia="Times New Roman" w:hAnsi="Times New Roman" w:cs="Times New Roman"/>
          <w:sz w:val="24"/>
          <w:szCs w:val="24"/>
        </w:rPr>
      </w:pPr>
    </w:p>
    <w:p w:rsidR="00A362BB" w:rsidRDefault="00A362BB" w:rsidP="00A362BB">
      <w:pPr>
        <w:tabs>
          <w:tab w:val="left" w:pos="2880"/>
        </w:tabs>
        <w:spacing w:after="0" w:line="240" w:lineRule="auto"/>
        <w:jc w:val="center"/>
        <w:rPr>
          <w:rFonts w:ascii="Times New Roman" w:eastAsia="Times New Roman" w:hAnsi="Times New Roman" w:cs="Times New Roman"/>
          <w:sz w:val="24"/>
          <w:szCs w:val="24"/>
        </w:rPr>
      </w:pPr>
    </w:p>
    <w:p w:rsidR="00A362BB" w:rsidRDefault="00A362BB" w:rsidP="00A362BB">
      <w:pPr>
        <w:tabs>
          <w:tab w:val="left" w:pos="2880"/>
        </w:tabs>
        <w:spacing w:after="0" w:line="240" w:lineRule="auto"/>
        <w:jc w:val="center"/>
        <w:rPr>
          <w:rFonts w:ascii="Times New Roman" w:eastAsia="Times New Roman" w:hAnsi="Times New Roman" w:cs="Times New Roman"/>
          <w:sz w:val="24"/>
          <w:szCs w:val="24"/>
        </w:rPr>
      </w:pPr>
    </w:p>
    <w:p w:rsidR="00A362BB" w:rsidRDefault="00A362BB" w:rsidP="00A362BB">
      <w:pPr>
        <w:tabs>
          <w:tab w:val="left" w:pos="2880"/>
        </w:tabs>
        <w:spacing w:after="0" w:line="240" w:lineRule="auto"/>
        <w:jc w:val="center"/>
        <w:rPr>
          <w:rFonts w:ascii="Times New Roman" w:eastAsia="Times New Roman" w:hAnsi="Times New Roman" w:cs="Times New Roman"/>
          <w:sz w:val="24"/>
          <w:szCs w:val="24"/>
        </w:rPr>
      </w:pPr>
    </w:p>
    <w:p w:rsidR="00A362BB" w:rsidRDefault="00A362BB" w:rsidP="00A362BB">
      <w:pPr>
        <w:tabs>
          <w:tab w:val="left" w:pos="2880"/>
        </w:tabs>
        <w:spacing w:after="0" w:line="240" w:lineRule="auto"/>
        <w:jc w:val="center"/>
        <w:rPr>
          <w:rFonts w:ascii="Times New Roman" w:eastAsia="Times New Roman" w:hAnsi="Times New Roman" w:cs="Times New Roman"/>
          <w:sz w:val="24"/>
          <w:szCs w:val="24"/>
        </w:rPr>
      </w:pPr>
    </w:p>
    <w:p w:rsidR="00A362BB" w:rsidRDefault="00A362BB" w:rsidP="00A362BB">
      <w:pPr>
        <w:tabs>
          <w:tab w:val="left" w:pos="2880"/>
        </w:tabs>
        <w:spacing w:after="0" w:line="240" w:lineRule="auto"/>
        <w:jc w:val="center"/>
        <w:rPr>
          <w:rFonts w:ascii="Times New Roman" w:eastAsia="Times New Roman" w:hAnsi="Times New Roman" w:cs="Times New Roman"/>
          <w:sz w:val="24"/>
          <w:szCs w:val="24"/>
        </w:rPr>
      </w:pPr>
    </w:p>
    <w:p w:rsidR="00A362BB" w:rsidRDefault="00A362BB" w:rsidP="00A362BB">
      <w:pPr>
        <w:tabs>
          <w:tab w:val="left" w:pos="2880"/>
        </w:tabs>
        <w:spacing w:after="0" w:line="240" w:lineRule="auto"/>
        <w:jc w:val="center"/>
        <w:rPr>
          <w:rFonts w:ascii="Times New Roman" w:eastAsia="Times New Roman" w:hAnsi="Times New Roman" w:cs="Times New Roman"/>
          <w:sz w:val="24"/>
          <w:szCs w:val="24"/>
        </w:rPr>
      </w:pPr>
    </w:p>
    <w:p w:rsidR="00A362BB" w:rsidRPr="00A362BB" w:rsidRDefault="00A362BB" w:rsidP="00A362BB">
      <w:pPr>
        <w:tabs>
          <w:tab w:val="left" w:pos="2880"/>
        </w:tabs>
        <w:spacing w:after="0" w:line="240" w:lineRule="auto"/>
        <w:jc w:val="center"/>
        <w:rPr>
          <w:rFonts w:ascii="Times New Roman" w:eastAsia="Times New Roman" w:hAnsi="Times New Roman" w:cs="Times New Roman"/>
          <w:sz w:val="24"/>
          <w:szCs w:val="24"/>
        </w:rPr>
      </w:pPr>
    </w:p>
    <w:p w:rsidR="00A362BB" w:rsidRPr="00A362BB" w:rsidRDefault="00A362BB" w:rsidP="00A362BB">
      <w:pPr>
        <w:rPr>
          <w:rFonts w:ascii="Times New Roman" w:eastAsia="Times New Roman" w:hAnsi="Times New Roman" w:cs="Times New Roman"/>
          <w:sz w:val="24"/>
          <w:szCs w:val="24"/>
        </w:rPr>
      </w:pPr>
      <w:r w:rsidRPr="00A362BB">
        <w:rPr>
          <w:rFonts w:ascii="Times New Roman" w:eastAsia="Times New Roman" w:hAnsi="Times New Roman" w:cs="Times New Roman"/>
          <w:sz w:val="24"/>
          <w:szCs w:val="24"/>
        </w:rPr>
        <w:br w:type="page"/>
      </w:r>
    </w:p>
    <w:p w:rsidR="00A362BB" w:rsidRPr="00A362BB" w:rsidRDefault="00A362BB" w:rsidP="00A362BB">
      <w:pPr>
        <w:tabs>
          <w:tab w:val="left" w:pos="2880"/>
        </w:tabs>
        <w:spacing w:after="0" w:line="240" w:lineRule="auto"/>
        <w:jc w:val="center"/>
        <w:rPr>
          <w:rFonts w:ascii="Times New Roman" w:eastAsia="Times New Roman" w:hAnsi="Times New Roman" w:cs="Times New Roman"/>
          <w:b/>
          <w:sz w:val="24"/>
          <w:szCs w:val="24"/>
        </w:rPr>
      </w:pPr>
    </w:p>
    <w:p w:rsidR="00A362BB" w:rsidRPr="00A362BB" w:rsidRDefault="00A362BB" w:rsidP="00A362BB">
      <w:pPr>
        <w:tabs>
          <w:tab w:val="left" w:pos="2880"/>
        </w:tabs>
        <w:spacing w:after="0" w:line="240" w:lineRule="auto"/>
        <w:jc w:val="center"/>
        <w:rPr>
          <w:rFonts w:ascii="Times New Roman" w:eastAsia="Times New Roman" w:hAnsi="Times New Roman" w:cs="Times New Roman"/>
          <w:b/>
          <w:sz w:val="24"/>
          <w:szCs w:val="24"/>
        </w:rPr>
      </w:pPr>
      <w:r w:rsidRPr="00A362BB">
        <w:rPr>
          <w:rFonts w:ascii="Times New Roman" w:eastAsia="Times New Roman" w:hAnsi="Times New Roman" w:cs="Times New Roman"/>
          <w:b/>
          <w:sz w:val="24"/>
          <w:szCs w:val="24"/>
        </w:rPr>
        <w:t>EXHIBIT “C”</w:t>
      </w:r>
    </w:p>
    <w:p w:rsidR="00A362BB" w:rsidRPr="00A362BB" w:rsidRDefault="00A362BB" w:rsidP="00A362BB">
      <w:pPr>
        <w:tabs>
          <w:tab w:val="left" w:pos="2880"/>
        </w:tabs>
        <w:spacing w:after="0" w:line="240" w:lineRule="auto"/>
        <w:jc w:val="center"/>
        <w:rPr>
          <w:rFonts w:ascii="Times New Roman" w:eastAsia="Times New Roman" w:hAnsi="Times New Roman" w:cs="Times New Roman"/>
          <w:sz w:val="24"/>
          <w:szCs w:val="24"/>
        </w:rPr>
      </w:pPr>
    </w:p>
    <w:p w:rsidR="00A362BB" w:rsidRPr="00A362BB" w:rsidRDefault="00A362BB" w:rsidP="00A362BB">
      <w:pPr>
        <w:tabs>
          <w:tab w:val="left" w:pos="2880"/>
        </w:tabs>
        <w:spacing w:after="0" w:line="240" w:lineRule="auto"/>
        <w:jc w:val="center"/>
        <w:rPr>
          <w:rFonts w:ascii="Times New Roman" w:eastAsia="Times New Roman" w:hAnsi="Times New Roman" w:cs="Times New Roman"/>
          <w:sz w:val="24"/>
          <w:szCs w:val="24"/>
        </w:rPr>
      </w:pPr>
    </w:p>
    <w:p w:rsidR="00A362BB" w:rsidRPr="00A362BB" w:rsidRDefault="00A362BB" w:rsidP="00A362BB">
      <w:pPr>
        <w:tabs>
          <w:tab w:val="left" w:pos="2880"/>
        </w:tabs>
        <w:spacing w:after="0" w:line="240" w:lineRule="auto"/>
        <w:jc w:val="center"/>
        <w:rPr>
          <w:rFonts w:ascii="Times New Roman" w:eastAsia="Times New Roman" w:hAnsi="Times New Roman" w:cs="Times New Roman"/>
          <w:sz w:val="24"/>
          <w:szCs w:val="24"/>
        </w:rPr>
      </w:pPr>
      <w:r w:rsidRPr="00A362BB">
        <w:rPr>
          <w:rFonts w:ascii="Times New Roman" w:eastAsia="Times New Roman" w:hAnsi="Times New Roman" w:cs="Times New Roman"/>
          <w:sz w:val="24"/>
          <w:szCs w:val="24"/>
        </w:rPr>
        <w:t xml:space="preserve">CONFIDENTIAL 2015 </w:t>
      </w:r>
      <w:r w:rsidRPr="00A362BB">
        <w:rPr>
          <w:rFonts w:ascii="Times New Roman" w:eastAsia="Times New Roman" w:hAnsi="Times New Roman" w:cs="Times New Roman"/>
          <w:sz w:val="24"/>
          <w:szCs w:val="24"/>
          <w:u w:val="single"/>
        </w:rPr>
        <w:t>CONSOLIDATED</w:t>
      </w:r>
      <w:r w:rsidRPr="00A362BB">
        <w:rPr>
          <w:rFonts w:ascii="Times New Roman" w:eastAsia="Times New Roman" w:hAnsi="Times New Roman" w:cs="Times New Roman"/>
          <w:sz w:val="24"/>
          <w:szCs w:val="24"/>
        </w:rPr>
        <w:t xml:space="preserve"> AUDITED FINANCIALS</w:t>
      </w:r>
    </w:p>
    <w:p w:rsidR="00A362BB" w:rsidRPr="00A362BB" w:rsidRDefault="00A362BB" w:rsidP="00A362BB">
      <w:pPr>
        <w:tabs>
          <w:tab w:val="left" w:pos="2880"/>
        </w:tabs>
        <w:spacing w:after="0" w:line="240" w:lineRule="auto"/>
        <w:jc w:val="center"/>
        <w:rPr>
          <w:rFonts w:ascii="Times New Roman" w:eastAsia="Times New Roman" w:hAnsi="Times New Roman" w:cs="Times New Roman"/>
          <w:caps/>
          <w:sz w:val="24"/>
          <w:szCs w:val="24"/>
        </w:rPr>
      </w:pPr>
    </w:p>
    <w:p w:rsidR="00A362BB" w:rsidRPr="00A362BB" w:rsidRDefault="00A362BB" w:rsidP="00A362BB">
      <w:pPr>
        <w:tabs>
          <w:tab w:val="left" w:pos="2880"/>
        </w:tabs>
        <w:spacing w:after="0" w:line="240" w:lineRule="auto"/>
        <w:jc w:val="center"/>
        <w:rPr>
          <w:rFonts w:ascii="Times New Roman" w:eastAsia="Times New Roman" w:hAnsi="Times New Roman" w:cs="Times New Roman"/>
          <w:caps/>
          <w:sz w:val="24"/>
          <w:szCs w:val="24"/>
        </w:rPr>
      </w:pPr>
      <w:r w:rsidRPr="00A362BB">
        <w:rPr>
          <w:rFonts w:ascii="Times New Roman" w:eastAsia="Times New Roman" w:hAnsi="Times New Roman" w:cs="Times New Roman"/>
          <w:caps/>
          <w:sz w:val="24"/>
          <w:szCs w:val="24"/>
        </w:rPr>
        <w:t xml:space="preserve">(Telrite Corp, Telrite Holdings, Life Wireless, and PureTalk)  </w:t>
      </w:r>
    </w:p>
    <w:p w:rsidR="00A362BB" w:rsidRPr="00A362BB" w:rsidRDefault="00A362BB" w:rsidP="00A362BB">
      <w:pPr>
        <w:tabs>
          <w:tab w:val="left" w:pos="2880"/>
        </w:tabs>
        <w:spacing w:after="0" w:line="240" w:lineRule="auto"/>
        <w:jc w:val="center"/>
        <w:rPr>
          <w:rFonts w:ascii="Times New Roman" w:eastAsia="Times New Roman" w:hAnsi="Times New Roman" w:cs="Times New Roman"/>
          <w:sz w:val="24"/>
          <w:szCs w:val="24"/>
        </w:rPr>
      </w:pPr>
    </w:p>
    <w:p w:rsidR="008E60A9" w:rsidRDefault="00A362BB"/>
    <w:p w:rsidR="00A362BB" w:rsidRDefault="00A362BB"/>
    <w:p w:rsidR="00A362BB" w:rsidRDefault="00A362BB"/>
    <w:p w:rsidR="00A362BB" w:rsidRPr="00A362BB" w:rsidRDefault="00A362BB">
      <w:pPr>
        <w:rPr>
          <w:sz w:val="36"/>
          <w:szCs w:val="36"/>
        </w:rPr>
      </w:pPr>
    </w:p>
    <w:p w:rsidR="00A362BB" w:rsidRPr="00A362BB" w:rsidRDefault="00A362BB" w:rsidP="00A362BB">
      <w:pPr>
        <w:jc w:val="center"/>
        <w:rPr>
          <w:rFonts w:ascii="Times New Roman" w:hAnsi="Times New Roman" w:cs="Times New Roman"/>
          <w:sz w:val="36"/>
          <w:szCs w:val="36"/>
        </w:rPr>
      </w:pPr>
      <w:r w:rsidRPr="00A362BB">
        <w:rPr>
          <w:rFonts w:ascii="Times New Roman" w:hAnsi="Times New Roman" w:cs="Times New Roman"/>
          <w:sz w:val="36"/>
          <w:szCs w:val="36"/>
        </w:rPr>
        <w:t>[REDAC</w:t>
      </w:r>
      <w:bookmarkStart w:id="0" w:name="_GoBack"/>
      <w:bookmarkEnd w:id="0"/>
      <w:r w:rsidRPr="00A362BB">
        <w:rPr>
          <w:rFonts w:ascii="Times New Roman" w:hAnsi="Times New Roman" w:cs="Times New Roman"/>
          <w:sz w:val="36"/>
          <w:szCs w:val="36"/>
        </w:rPr>
        <w:t>TED]</w:t>
      </w:r>
    </w:p>
    <w:sectPr w:rsidR="00A362BB" w:rsidRPr="00A362BB">
      <w:headerReference w:type="default" r:id="rId6"/>
      <w:footerReference w:type="default" r:id="rId7"/>
      <w:foot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2BB" w:rsidRDefault="00A362BB" w:rsidP="00A362BB">
      <w:pPr>
        <w:spacing w:after="0" w:line="240" w:lineRule="auto"/>
      </w:pPr>
      <w:r>
        <w:separator/>
      </w:r>
    </w:p>
  </w:endnote>
  <w:endnote w:type="continuationSeparator" w:id="0">
    <w:p w:rsidR="00A362BB" w:rsidRDefault="00A362BB" w:rsidP="00A36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C07" w:rsidRDefault="00A362BB">
    <w:pPr>
      <w:pStyle w:val="Footer"/>
      <w:spacing w:line="200" w:lineRule="exact"/>
    </w:pPr>
    <w:r>
      <w:rPr>
        <w:rStyle w:val="PageNumber"/>
        <w:noProof/>
        <w:sz w:val="16"/>
      </w:rPr>
      <w:tab/>
    </w:r>
    <w:r>
      <w:rPr>
        <w:rStyle w:val="PageNumber"/>
        <w:noProof/>
        <w:sz w:val="16"/>
      </w:rPr>
      <w:tab/>
    </w:r>
    <w:r>
      <w:rPr>
        <w:rStyle w:val="PageNumber"/>
        <w:noProof/>
        <w:sz w:val="16"/>
      </w:rPr>
      <w:tab/>
    </w:r>
    <w:r>
      <w:rPr>
        <w:rStyle w:val="PageNumber"/>
        <w:noProof/>
        <w:sz w:val="16"/>
      </w:rPr>
      <w:tab/>
    </w:r>
    <w:r>
      <w:rPr>
        <w:rStyle w:val="PageNumber"/>
        <w:noProof/>
        <w:sz w:val="16"/>
      </w:rPr>
      <w:tab/>
    </w:r>
    <w:r w:rsidRPr="006373EE">
      <w:rPr>
        <w:rStyle w:val="PageNumber"/>
      </w:rPr>
      <w:fldChar w:fldCharType="begin"/>
    </w:r>
    <w:r>
      <w:rPr>
        <w:rStyle w:val="PageNumber"/>
      </w:rPr>
      <w:instrText xml:space="preserve"> PAGE </w:instrText>
    </w:r>
    <w:r w:rsidRPr="006373EE">
      <w:rPr>
        <w:rStyle w:val="PageNumber"/>
      </w:rPr>
      <w:fldChar w:fldCharType="separate"/>
    </w:r>
    <w:r>
      <w:rPr>
        <w:rStyle w:val="PageNumber"/>
        <w:noProof/>
      </w:rPr>
      <w:t>4</w:t>
    </w:r>
    <w:r w:rsidRPr="006373EE">
      <w:rPr>
        <w:rStyle w:val="PageNumber"/>
        <w:rFonts w:ascii="Times New Roman" w:hAns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C07" w:rsidRDefault="00A362BB">
    <w:pPr>
      <w:pStyle w:val="Footer"/>
      <w:spacing w:line="200" w:lineRule="exact"/>
    </w:pPr>
    <w:r w:rsidRPr="006373EE">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2BB" w:rsidRDefault="00A362BB" w:rsidP="00A362BB">
      <w:pPr>
        <w:spacing w:after="0" w:line="240" w:lineRule="auto"/>
      </w:pPr>
      <w:r>
        <w:separator/>
      </w:r>
    </w:p>
  </w:footnote>
  <w:footnote w:type="continuationSeparator" w:id="0">
    <w:p w:rsidR="00A362BB" w:rsidRDefault="00A362BB" w:rsidP="00A362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51F" w:rsidRDefault="00A362BB" w:rsidP="0066051F">
    <w:pPr>
      <w:pStyle w:val="Header"/>
      <w:jc w:val="center"/>
    </w:pPr>
    <w:r>
      <w:t>PUBLIC DISCLOSURE VERSION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2BB"/>
    <w:rsid w:val="00015CD1"/>
    <w:rsid w:val="002140F4"/>
    <w:rsid w:val="009F4564"/>
    <w:rsid w:val="00A362BB"/>
    <w:rsid w:val="00BD0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904496-8BC6-4A81-9B60-28EE4AD5C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362BB"/>
    <w:pPr>
      <w:tabs>
        <w:tab w:val="center" w:pos="4680"/>
        <w:tab w:val="right" w:pos="9360"/>
      </w:tabs>
      <w:suppressAutoHyphens/>
      <w:spacing w:after="0" w:line="240" w:lineRule="auto"/>
    </w:pPr>
    <w:rPr>
      <w:rFonts w:ascii="Century Schoolbook" w:eastAsia="Times New Roman" w:hAnsi="Century Schoolbook" w:cs="Times New Roman"/>
      <w:sz w:val="24"/>
      <w:szCs w:val="20"/>
    </w:rPr>
  </w:style>
  <w:style w:type="character" w:customStyle="1" w:styleId="FooterChar">
    <w:name w:val="Footer Char"/>
    <w:basedOn w:val="DefaultParagraphFont"/>
    <w:link w:val="Footer"/>
    <w:uiPriority w:val="99"/>
    <w:rsid w:val="00A362BB"/>
    <w:rPr>
      <w:rFonts w:ascii="Century Schoolbook" w:eastAsia="Times New Roman" w:hAnsi="Century Schoolbook" w:cs="Times New Roman"/>
      <w:sz w:val="24"/>
      <w:szCs w:val="20"/>
    </w:rPr>
  </w:style>
  <w:style w:type="character" w:styleId="PageNumber">
    <w:name w:val="page number"/>
    <w:basedOn w:val="DefaultParagraphFont"/>
    <w:rsid w:val="00A362BB"/>
  </w:style>
  <w:style w:type="paragraph" w:styleId="Header">
    <w:name w:val="header"/>
    <w:basedOn w:val="Normal"/>
    <w:link w:val="HeaderChar"/>
    <w:uiPriority w:val="99"/>
    <w:unhideWhenUsed/>
    <w:rsid w:val="00A362BB"/>
    <w:pPr>
      <w:tabs>
        <w:tab w:val="center" w:pos="4680"/>
        <w:tab w:val="right" w:pos="9360"/>
      </w:tabs>
      <w:suppressAutoHyphens/>
      <w:spacing w:after="0" w:line="240" w:lineRule="auto"/>
    </w:pPr>
    <w:rPr>
      <w:rFonts w:ascii="Century Schoolbook" w:eastAsia="Times New Roman" w:hAnsi="Century Schoolbook" w:cs="Times New Roman"/>
      <w:sz w:val="24"/>
      <w:szCs w:val="20"/>
    </w:rPr>
  </w:style>
  <w:style w:type="character" w:customStyle="1" w:styleId="HeaderChar">
    <w:name w:val="Header Char"/>
    <w:basedOn w:val="DefaultParagraphFont"/>
    <w:link w:val="Header"/>
    <w:uiPriority w:val="99"/>
    <w:rsid w:val="00A362BB"/>
    <w:rPr>
      <w:rFonts w:ascii="Century Schoolbook" w:eastAsia="Times New Roman" w:hAnsi="Century Schoolbook" w:cs="Times New Roman"/>
      <w:sz w:val="24"/>
      <w:szCs w:val="20"/>
    </w:rPr>
  </w:style>
  <w:style w:type="paragraph" w:styleId="BalloonText">
    <w:name w:val="Balloon Text"/>
    <w:basedOn w:val="Normal"/>
    <w:link w:val="BalloonTextChar"/>
    <w:uiPriority w:val="99"/>
    <w:semiHidden/>
    <w:unhideWhenUsed/>
    <w:rsid w:val="00A362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62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Lewis</dc:creator>
  <cp:keywords/>
  <dc:description/>
  <cp:lastModifiedBy>Anne Lewis</cp:lastModifiedBy>
  <cp:revision>1</cp:revision>
  <cp:lastPrinted>2016-08-29T15:25:00Z</cp:lastPrinted>
  <dcterms:created xsi:type="dcterms:W3CDTF">2016-08-29T15:23:00Z</dcterms:created>
  <dcterms:modified xsi:type="dcterms:W3CDTF">2016-08-29T15:26:00Z</dcterms:modified>
</cp:coreProperties>
</file>